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специального и инклюзивного образования»,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Конфликтология и медиация в образовании</w:t>
            </w:r>
          </w:p>
          <w:p>
            <w:pPr>
              <w:jc w:val="center"/>
              <w:spacing w:after="0" w:line="240" w:lineRule="auto"/>
              <w:rPr>
                <w:sz w:val="32"/>
                <w:szCs w:val="32"/>
              </w:rPr>
            </w:pPr>
            <w:r>
              <w:rPr>
                <w:rFonts w:ascii="Times New Roman" w:hAnsi="Times New Roman" w:cs="Times New Roman"/>
                <w:color w:val="#000000"/>
                <w:sz w:val="32"/>
                <w:szCs w:val="32"/>
              </w:rPr>
              <w:t> К.М.06.05</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и педагогика специального и инклюзивного образования»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проектный,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031.9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к.филос.н., доцент _________________ /Костюк Ирина Александровна/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специального и инклюзивного образования»;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«Конфликтология и медиация в образовании»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К.М.06.05 «Конфликтология и медиация в образовании».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«Конфликтология и медиация в образовании»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3.2 знает и имеет представление об основных физиологических и психологических особенностях обучающихся с особыми образовательными потребностями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3.3 уметь осуществлять учебное сотрудничество и совместную учебную деятельность обучающихся и воспитанников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3.5 владеть методами (первичного) выявления детей с особыми образовательными потребностями (аутисты, дети с синдромом дефицита внимания и гиперактивностью и др.)</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к участию в коллективной работе по проектированию и реализации программ развития и воспитания обучающихся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1.2 знать нормативно-правовые основы профессиональной деятельности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1.3 знать условия, способы и средства личностного и профессионального саморазвития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1.4 уметь проектировать образовательные программы для разных категорий, обучающихся, программу личностного и профессионального развития</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1.5 владеть способностью анализировать подходы и модели к проектированию программ психолого-педагогического сопровождения реализации образовательных программ в системе образования, опытом проектной деятельности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3.1 знать социально-психологические процессы развития группы</w:t>
            </w: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3.2 знать основные условия эффективной командной работы для достижения поставленной цели, правила командной работы, эффективность использования стратегии сотрудничества для достижения поставленной цели</w:t>
            </w:r>
          </w:p>
        </w:tc>
      </w:tr>
      <w:tr>
        <w:trPr>
          <w:trHeight w:hRule="exact" w:val="1396.35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3.3 уметь понимать особенности поведения выделенных групп людей, с которыми работает/взаимодействует, учитывать их в своей деятельности (выбор категорий групп людей осуществляется образовательной организацией в зависимости от целей подготовки – по возрастным особенностям, по этническому или религиозному признаку, социально незащищенные слои населения и т.п.)</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3.4 уметь предвидеть результаты (последствия) личных действий и планировать последовательность шагов для достижения заданного результата</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3.5 владеть навыками эффективного взаимодействия с другими членами команды, в т.ч. при участии в обмене информацией, знаниями и опытом, и презентации результатов работы команды</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К.М.06.05 «Конфликтология и медиация в образовании» относится к обязательной части, является дисциплиной Блока Б1. «Дисциплины (модули)». Модуль "Психологические основы профессиональной деятельности"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Социальная психология</w:t>
            </w:r>
          </w:p>
          <w:p>
            <w:pPr>
              <w:jc w:val="center"/>
              <w:spacing w:after="0" w:line="240" w:lineRule="auto"/>
              <w:rPr>
                <w:sz w:val="22"/>
                <w:szCs w:val="22"/>
              </w:rPr>
            </w:pPr>
            <w:r>
              <w:rPr>
                <w:rFonts w:ascii="Times New Roman" w:hAnsi="Times New Roman" w:cs="Times New Roman"/>
                <w:color w:val="#000000"/>
                <w:sz w:val="22"/>
                <w:szCs w:val="22"/>
              </w:rPr>
              <w:t> Социология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(технологическая (проектно -технологическая)) практика по модулю</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Психология девиантного развития и поведения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ОПК-3, УК-3</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77.8295"/>
        </w:trPr>
        <w:tc>
          <w:tcPr>
            <w:tcW w:w="3970" w:type="dxa"/>
          </w:tcPr>
          <w:p/>
        </w:tc>
        <w:tc>
          <w:tcPr>
            <w:tcW w:w="3828" w:type="dxa"/>
          </w:tcPr>
          <w:p/>
        </w:tc>
        <w:tc>
          <w:tcPr>
            <w:tcW w:w="852" w:type="dxa"/>
          </w:tcPr>
          <w:p/>
        </w:tc>
        <w:tc>
          <w:tcPr>
            <w:tcW w:w="993" w:type="dxa"/>
          </w:tcPr>
          <w:p/>
        </w:tc>
      </w:tr>
      <w:tr>
        <w:trPr>
          <w:trHeight w:hRule="exact" w:val="1033.411"/>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науки о конфликте и методы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конфликта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Функции и развитие конфликта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Конфликты в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Межгрупповые конфликты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Модели управления развитием конфликтов в педагогической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конфликта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Функции и развитие конфликта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Межгруппорвые конфликты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науки о конфликте и методы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Конфликты в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Модели управления развитием конфликтов в педагогической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8434.12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79.21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науки о конфликте и методы исследования</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конфликта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Функции и развитие конфликта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Конфликты в организации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Межгрупповые конфликты</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Модели управления развитием конфликтов в педагогической работе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конфликта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Функции и развитие конфликта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Межгруппорвые конфликты</w:t>
            </w:r>
          </w:p>
        </w:tc>
      </w:tr>
      <w:tr>
        <w:trPr>
          <w:trHeight w:hRule="exact" w:val="285.17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277.83"/>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науки о конфликте и методы исследования</w:t>
            </w:r>
          </w:p>
        </w:tc>
      </w:tr>
      <w:tr>
        <w:trPr>
          <w:trHeight w:hRule="exact" w:val="21.31501"/>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085045"/>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Конфликты в организации</w:t>
            </w:r>
          </w:p>
        </w:tc>
      </w:tr>
      <w:tr>
        <w:trPr>
          <w:trHeight w:hRule="exact" w:val="21.31495"/>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084932"/>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Модели управления развитием конфликтов в педагогической работе</w:t>
            </w:r>
          </w:p>
        </w:tc>
      </w:tr>
      <w:tr>
        <w:trPr>
          <w:trHeight w:hRule="exact" w:val="21.31495"/>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«Конфликтология и медиация в образовании» / Костюк Ирина Александровна.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Конфликтология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Чернова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Сергеева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Беляева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978-5-534-08423-8.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https://urait.ru/bcode/425001</w:t>
            </w:r>
            <w:r>
              <w:rPr/>
              <w:t xml:space="preserve"> </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Конфликтология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Охременко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978-5-534-05147-6.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https://urait.ru/bcode/438916</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Конфликтология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Светлов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Семенов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978-5-534-06982-2.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https://urait.ru/bcode/420582</w:t>
            </w:r>
            <w:r>
              <w:rPr/>
              <w:t xml:space="preserve"> </w:t>
            </w:r>
          </w:p>
        </w:tc>
      </w:tr>
      <w:tr>
        <w:trPr>
          <w:trHeight w:hRule="exact" w:val="528.905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Теоретические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методические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классного</w:t>
            </w:r>
            <w:r>
              <w:rPr/>
              <w:t xml:space="preserve"> </w:t>
            </w:r>
            <w:r>
              <w:rPr>
                <w:rFonts w:ascii="Times New Roman" w:hAnsi="Times New Roman" w:cs="Times New Roman"/>
                <w:color w:val="#000000"/>
                <w:sz w:val="24"/>
                <w:szCs w:val="24"/>
              </w:rPr>
              <w:t>руководителя:</w:t>
            </w:r>
            <w:r>
              <w:rPr/>
              <w:t xml:space="preserve"> </w:t>
            </w:r>
            <w:r>
              <w:rPr>
                <w:rFonts w:ascii="Times New Roman" w:hAnsi="Times New Roman" w:cs="Times New Roman"/>
                <w:color w:val="#000000"/>
                <w:sz w:val="24"/>
                <w:szCs w:val="24"/>
              </w:rPr>
              <w:t>педагогическая</w:t>
            </w:r>
            <w:r>
              <w:rPr/>
              <w:t xml:space="preserve"> </w:t>
            </w:r>
            <w:r>
              <w:rPr>
                <w:rFonts w:ascii="Times New Roman" w:hAnsi="Times New Roman" w:cs="Times New Roman"/>
                <w:color w:val="#000000"/>
                <w:sz w:val="24"/>
                <w:szCs w:val="24"/>
              </w:rPr>
              <w:t>конфликтология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Белинская</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978-5-534-11596-3.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https://urait.ru/bcode/445693</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720.82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030.6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784.7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329.25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18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021.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2024-2025_ФГОС3++2024_Бак-ЗФО-ППО (ППСиИО)(24)_plx_Конфликтология и медиация в образовании</dc:title>
  <dc:creator>FastReport.NET</dc:creator>
</cp:coreProperties>
</file>